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E" w:rsidRDefault="00CE720E" w:rsidP="00904D38">
      <w:pPr>
        <w:jc w:val="center"/>
        <w:rPr>
          <w:rFonts w:ascii="Verdana" w:eastAsia="SimSun" w:hAnsi="Verdana"/>
          <w:b/>
          <w:sz w:val="36"/>
          <w:szCs w:val="36"/>
        </w:rPr>
      </w:pPr>
      <w:r>
        <w:rPr>
          <w:rFonts w:ascii="Verdana" w:eastAsia="SimSun" w:hAnsi="Verdana"/>
          <w:b/>
          <w:noProof/>
          <w:sz w:val="36"/>
          <w:szCs w:val="36"/>
        </w:rPr>
        <w:drawing>
          <wp:inline distT="0" distB="0" distL="0" distR="0">
            <wp:extent cx="1905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Winds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9E" w:rsidRPr="00CE720E" w:rsidRDefault="002D0E93" w:rsidP="00904D38">
      <w:pPr>
        <w:jc w:val="center"/>
        <w:rPr>
          <w:rFonts w:ascii="Verdana" w:eastAsia="SimSun" w:hAnsi="Verdan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E720E">
        <w:rPr>
          <w:rFonts w:ascii="Verdana" w:eastAsia="SimSun" w:hAnsi="Verdan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SummerWinds </w:t>
      </w:r>
      <w:proofErr w:type="spellStart"/>
      <w:r w:rsidRPr="00CE720E">
        <w:rPr>
          <w:rFonts w:ascii="Verdana" w:eastAsia="SimSun" w:hAnsi="Verdan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NoMor</w:t>
      </w:r>
      <w:proofErr w:type="spellEnd"/>
      <w:r w:rsidRPr="00CE720E">
        <w:rPr>
          <w:rFonts w:ascii="Verdana" w:eastAsia="SimSun" w:hAnsi="Verdan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-I-Stains Powder</w:t>
      </w:r>
      <w:r w:rsidR="00CE720E">
        <w:rPr>
          <w:rFonts w:ascii="Verdana" w:eastAsia="SimSun" w:hAnsi="Verdan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Supplement</w:t>
      </w:r>
    </w:p>
    <w:p w:rsidR="002D0E93" w:rsidRDefault="002D0E93" w:rsidP="002D0E93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DB7532">
        <w:rPr>
          <w:rFonts w:ascii="Verdana" w:eastAsia="Times New Roman" w:hAnsi="Verdana" w:cs="Helvetica"/>
          <w:color w:val="333333"/>
          <w:sz w:val="24"/>
          <w:szCs w:val="24"/>
        </w:rPr>
        <w:t>Safe and Natural.</w:t>
      </w:r>
      <w:proofErr w:type="gramEnd"/>
      <w:r w:rsidRPr="00DB7532">
        <w:rPr>
          <w:rFonts w:ascii="Verdana" w:eastAsia="Times New Roman" w:hAnsi="Verdana" w:cs="Helvetica"/>
          <w:color w:val="333333"/>
          <w:sz w:val="24"/>
          <w:szCs w:val="24"/>
        </w:rPr>
        <w:t xml:space="preserve"> No harmful antibiotics or chemicals. </w:t>
      </w:r>
      <w:proofErr w:type="gramStart"/>
      <w:r w:rsidRPr="00DB7532">
        <w:rPr>
          <w:rFonts w:ascii="Verdana" w:eastAsia="Times New Roman" w:hAnsi="Verdana" w:cs="Helvetica"/>
          <w:color w:val="333333"/>
          <w:sz w:val="24"/>
          <w:szCs w:val="24"/>
        </w:rPr>
        <w:t>Works by addressing the problem from the inside out.</w:t>
      </w:r>
      <w:proofErr w:type="gramEnd"/>
    </w:p>
    <w:p w:rsidR="00DB7532" w:rsidRPr="00CE720E" w:rsidRDefault="00DB7532" w:rsidP="00DB753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bCs/>
          <w:caps/>
          <w:color w:val="333333"/>
          <w:sz w:val="24"/>
          <w:szCs w:val="24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720E">
        <w:rPr>
          <w:rFonts w:ascii="Verdana" w:eastAsia="Times New Roman" w:hAnsi="Verdana" w:cs="Helvetica"/>
          <w:b/>
          <w:bCs/>
          <w:caps/>
          <w:color w:val="333333"/>
          <w:sz w:val="24"/>
          <w:szCs w:val="24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 animals whose eyes constantly water and stain the eye area. Fight red yeast and fur staining around the eyes, feet and mouth area.</w:t>
      </w:r>
    </w:p>
    <w:p w:rsidR="00DB7532" w:rsidRPr="00DB7532" w:rsidRDefault="00DB7532" w:rsidP="00DB7532">
      <w:pPr>
        <w:shd w:val="clear" w:color="auto" w:fill="FFFFFF"/>
        <w:spacing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proofErr w:type="spellStart"/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NoMor</w:t>
      </w:r>
      <w:proofErr w:type="spellEnd"/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-I-Stain Powder</w:t>
      </w:r>
      <w:r w:rsidR="00CE720E"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Supplement</w:t>
      </w:r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B7532">
        <w:rPr>
          <w:rFonts w:ascii="Verdana" w:eastAsia="Times New Roman" w:hAnsi="Verdana" w:cs="Arial"/>
          <w:color w:val="333333"/>
          <w:sz w:val="24"/>
          <w:szCs w:val="24"/>
        </w:rPr>
        <w:t>safely and effectively combats un-wanted eye stains in pets caused by bacteria and excessive tearing.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A water-soluble supplement that is high in 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colostrum </w:t>
      </w:r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probiotics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, enzymes, </w:t>
      </w:r>
      <w:proofErr w:type="spellStart"/>
      <w:proofErr w:type="gramStart"/>
      <w:r>
        <w:rPr>
          <w:rFonts w:ascii="Verdana" w:eastAsia="Times New Roman" w:hAnsi="Verdana" w:cs="Helvetica"/>
          <w:color w:val="333333"/>
          <w:sz w:val="24"/>
          <w:szCs w:val="24"/>
        </w:rPr>
        <w:t>mino</w:t>
      </w:r>
      <w:proofErr w:type="spellEnd"/>
      <w:proofErr w:type="gram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acids and bioflavonoids. </w:t>
      </w:r>
      <w:proofErr w:type="gram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and</w:t>
      </w:r>
      <w:proofErr w:type="gram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 other natural ingredients. </w:t>
      </w:r>
      <w:proofErr w:type="gramStart"/>
      <w:r w:rsidRPr="00DB7532">
        <w:rPr>
          <w:rFonts w:ascii="Verdana" w:eastAsia="Times New Roman" w:hAnsi="Verdana" w:cs="Arial"/>
          <w:color w:val="333333"/>
          <w:sz w:val="24"/>
          <w:szCs w:val="24"/>
        </w:rPr>
        <w:t>Contains no antibiotics, drugs, chemicals or other long-term toxic products.</w:t>
      </w:r>
      <w:proofErr w:type="gramEnd"/>
      <w:r w:rsidRPr="00DB7532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  <w:proofErr w:type="spellStart"/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NoMor</w:t>
      </w:r>
      <w:proofErr w:type="spellEnd"/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-I-Stain Powder </w:t>
      </w:r>
      <w:r w:rsidR="00CE720E"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Supplement </w:t>
      </w:r>
      <w:r w:rsidRPr="00DB7532">
        <w:rPr>
          <w:rFonts w:ascii="Verdana" w:eastAsia="Times New Roman" w:hAnsi="Verdana" w:cs="Arial"/>
          <w:color w:val="333333"/>
          <w:sz w:val="24"/>
          <w:szCs w:val="24"/>
        </w:rPr>
        <w:t>is an all-natural oral supplement that is easy to feed. Simply mix the appropriate dose in with</w:t>
      </w:r>
      <w:r>
        <w:rPr>
          <w:rFonts w:ascii="Verdana" w:eastAsia="Times New Roman" w:hAnsi="Verdana" w:cs="Arial"/>
          <w:color w:val="333333"/>
          <w:sz w:val="24"/>
          <w:szCs w:val="24"/>
        </w:rPr>
        <w:t xml:space="preserve"> your pet's food.</w:t>
      </w:r>
      <w:r w:rsidRPr="00DB7532">
        <w:rPr>
          <w:rFonts w:ascii="Verdana" w:eastAsia="Times New Roman" w:hAnsi="Verdana" w:cs="Arial"/>
          <w:color w:val="333333"/>
          <w:sz w:val="24"/>
          <w:szCs w:val="24"/>
        </w:rPr>
        <w:t xml:space="preserve"> </w:t>
      </w:r>
    </w:p>
    <w:p w:rsidR="002D0E93" w:rsidRDefault="002D0E93" w:rsidP="002D0E9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  <w:r w:rsidRPr="00CE720E">
        <w:rPr>
          <w:rFonts w:ascii="Verdana" w:eastAsia="Times New Roman" w:hAnsi="Verdana" w:cs="Helvetica"/>
          <w:b/>
          <w:bCs/>
          <w:caps/>
          <w:color w:val="333333"/>
          <w:sz w:val="24"/>
          <w:szCs w:val="24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INGREDIENTS</w:t>
      </w:r>
      <w:r w:rsidRPr="002D0E93">
        <w:rPr>
          <w:rFonts w:ascii="Verdana" w:eastAsia="Times New Roman" w:hAnsi="Verdana" w:cs="Helvetica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 Dried skimmed milk, dried whey, dried whey product, dried milk protein, calcium carbonate, fat, lecithin, vitamin A acetate, d-activated animal sterol (source of vit.D-3), dl-alpha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tocopheryl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 acetate (source of vitamin E), riboflavin supplement, colostrum, dried lactobacillus acidophilus fermentation product,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pancreatine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 6x, vitamin B-12 supplement, niacin, choline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bitartrate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, biotin, folic acid, pyridoxine hydrochloride, calcium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pantothenate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, zinc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proteinate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, sodium selenite, chelated trace minerals (ferrous sulfate, cobalt sulfate, magnesium sulfate, manganese sulfate, copper sulfate, zinc sulfate,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ethylenediamine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dihydriodide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, citric acid and disodium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ethylenediamine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tetraacetate</w:t>
      </w:r>
      <w:proofErr w:type="spellEnd"/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).</w:t>
      </w:r>
    </w:p>
    <w:p w:rsidR="00CE720E" w:rsidRDefault="00CE720E" w:rsidP="002D0E93">
      <w:pPr>
        <w:shd w:val="clear" w:color="auto" w:fill="FFFFFF"/>
        <w:spacing w:after="0" w:line="240" w:lineRule="auto"/>
        <w:textAlignment w:val="baseline"/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</w:rPr>
      </w:pPr>
    </w:p>
    <w:p w:rsidR="0014225D" w:rsidRPr="002D0E93" w:rsidRDefault="0014225D" w:rsidP="002D0E9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  <w:r w:rsidRPr="00CE720E">
        <w:rPr>
          <w:rFonts w:ascii="Verdana" w:hAnsi="Verdana" w:cs="Arial"/>
          <w:b/>
          <w:bCs/>
          <w:caps/>
          <w:color w:val="333333"/>
          <w:sz w:val="20"/>
          <w:szCs w:val="2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Each teaspoon (2.8 gm) contains:</w:t>
      </w:r>
      <w:r w:rsidR="00CE720E" w:rsidRPr="00CE720E">
        <w:rPr>
          <w:rFonts w:ascii="Arial" w:hAnsi="Arial" w:cs="Arial"/>
          <w:b/>
          <w:caps/>
          <w:color w:val="333333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720E">
        <w:rPr>
          <w:rFonts w:ascii="Arial" w:hAnsi="Arial" w:cs="Arial"/>
          <w:color w:val="333333"/>
          <w:sz w:val="21"/>
          <w:szCs w:val="21"/>
          <w:shd w:val="clear" w:color="auto" w:fill="FFFFFF"/>
        </w:rPr>
        <w:t>Lipase</w:t>
      </w:r>
      <w:proofErr w:type="gramStart"/>
      <w:r w:rsidR="00CE720E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5,684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USP</w:t>
      </w:r>
    </w:p>
    <w:p w:rsidR="00DB7532" w:rsidRDefault="00DB7532" w:rsidP="002D0E93">
      <w:pPr>
        <w:pBdr>
          <w:bottom w:val="double" w:sz="6" w:space="1" w:color="auto"/>
        </w:pBd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D0E93" w:rsidRDefault="002D0E93" w:rsidP="002D0E93">
      <w:pPr>
        <w:pBdr>
          <w:bottom w:val="double" w:sz="6" w:space="1" w:color="auto"/>
        </w:pBd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  <w:r w:rsidRPr="00CE720E">
        <w:rPr>
          <w:rFonts w:ascii="Verdana" w:eastAsia="Times New Roman" w:hAnsi="Verdana" w:cs="Helvetica"/>
          <w:b/>
          <w:bCs/>
          <w:caps/>
          <w:color w:val="333333"/>
          <w:sz w:val="24"/>
          <w:szCs w:val="24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DIRECTIONS</w:t>
      </w:r>
      <w:r w:rsidRPr="00CE720E">
        <w:rPr>
          <w:rFonts w:ascii="Verdana" w:eastAsia="Times New Roman" w:hAnsi="Verdana" w:cs="Helvetica"/>
          <w:b/>
          <w:caps/>
          <w:color w:val="33333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2D0E93">
        <w:rPr>
          <w:rFonts w:ascii="Verdana" w:eastAsia="Times New Roman" w:hAnsi="Verdana" w:cs="Helvetica"/>
          <w:color w:val="333333"/>
          <w:sz w:val="24"/>
          <w:szCs w:val="24"/>
        </w:rPr>
        <w:t>One teaspoon daily up to 25 lbs. of body weight. 2-3 teaspoons daily for over 25 lbs. Mix recommended dosage into pet's regular food. </w:t>
      </w:r>
    </w:p>
    <w:p w:rsidR="00CE720E" w:rsidRDefault="00CE720E" w:rsidP="002D0E93">
      <w:pPr>
        <w:pBdr>
          <w:bottom w:val="double" w:sz="6" w:space="1" w:color="auto"/>
        </w:pBd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CE720E" w:rsidRPr="00CE720E" w:rsidRDefault="00CE720E" w:rsidP="002D0E93">
      <w:pPr>
        <w:pBdr>
          <w:bottom w:val="double" w:sz="6" w:space="1" w:color="auto"/>
        </w:pBd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E720E">
        <w:rPr>
          <w:rFonts w:ascii="Verdana" w:eastAsia="Times New Roman" w:hAnsi="Verdana" w:cs="Arial"/>
          <w:b/>
          <w:color w:val="33333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Made in USA.</w:t>
      </w:r>
      <w:bookmarkStart w:id="0" w:name="_GoBack"/>
      <w:bookmarkEnd w:id="0"/>
      <w:proofErr w:type="gramEnd"/>
    </w:p>
    <w:p w:rsidR="00A62827" w:rsidRDefault="00A62827">
      <w:pPr>
        <w:rPr>
          <w:rFonts w:ascii="Verdana" w:eastAsia="SimSun" w:hAnsi="Verdana"/>
          <w:b/>
          <w:sz w:val="24"/>
          <w:szCs w:val="24"/>
        </w:rPr>
      </w:pPr>
    </w:p>
    <w:p w:rsidR="00A62827" w:rsidRDefault="00404174">
      <w:pPr>
        <w:rPr>
          <w:rFonts w:ascii="Verdana" w:eastAsia="SimSun" w:hAnsi="Verdana"/>
          <w:b/>
          <w:sz w:val="24"/>
          <w:szCs w:val="24"/>
        </w:rPr>
      </w:pPr>
      <w:r w:rsidRPr="00404174">
        <w:rPr>
          <w:rFonts w:ascii="Verdana" w:eastAsia="SimSun" w:hAnsi="Verdana"/>
          <w:b/>
          <w:sz w:val="24"/>
          <w:szCs w:val="24"/>
        </w:rPr>
        <w:lastRenderedPageBreak/>
        <w:t>8</w:t>
      </w:r>
      <w:r w:rsidR="00A62827">
        <w:rPr>
          <w:rFonts w:ascii="Verdana" w:eastAsia="SimSun" w:hAnsi="Verdana"/>
          <w:b/>
          <w:sz w:val="24"/>
          <w:szCs w:val="24"/>
        </w:rPr>
        <w:t xml:space="preserve"> OZ   $15</w:t>
      </w:r>
      <w:r w:rsidRPr="00404174">
        <w:rPr>
          <w:rFonts w:ascii="Verdana" w:eastAsia="SimSun" w:hAnsi="Verdana"/>
          <w:b/>
          <w:sz w:val="24"/>
          <w:szCs w:val="24"/>
        </w:rPr>
        <w:t>.98</w:t>
      </w:r>
      <w:r w:rsidR="008D341F">
        <w:rPr>
          <w:rFonts w:ascii="Verdana" w:eastAsia="SimSun" w:hAnsi="Verdana"/>
          <w:b/>
          <w:sz w:val="24"/>
          <w:szCs w:val="24"/>
        </w:rPr>
        <w:t xml:space="preserve"> -Retail</w:t>
      </w:r>
      <w:r w:rsidR="00A62827">
        <w:rPr>
          <w:rFonts w:ascii="Verdana" w:eastAsia="SimSun" w:hAnsi="Verdana"/>
          <w:b/>
          <w:sz w:val="24"/>
          <w:szCs w:val="24"/>
        </w:rPr>
        <w:t xml:space="preserve"> </w:t>
      </w:r>
    </w:p>
    <w:p w:rsidR="002D0E93" w:rsidRPr="00404174" w:rsidRDefault="00A62827" w:rsidP="00A24967">
      <w:pPr>
        <w:pStyle w:val="Subtitle"/>
        <w:rPr>
          <w:rFonts w:eastAsia="SimSun"/>
        </w:rPr>
      </w:pPr>
      <w:r>
        <w:rPr>
          <w:rFonts w:eastAsia="SimSun"/>
        </w:rPr>
        <w:t>1 LB    $28.98</w:t>
      </w:r>
      <w:r w:rsidR="008D341F">
        <w:rPr>
          <w:rFonts w:eastAsia="SimSun"/>
        </w:rPr>
        <w:t xml:space="preserve"> - Retail</w:t>
      </w:r>
      <w:r>
        <w:rPr>
          <w:rFonts w:eastAsia="SimSun"/>
        </w:rPr>
        <w:t xml:space="preserve"> </w:t>
      </w:r>
    </w:p>
    <w:p w:rsidR="002D0E93" w:rsidRPr="002D0E93" w:rsidRDefault="002D0E93">
      <w:pPr>
        <w:rPr>
          <w:rFonts w:ascii="Verdana" w:hAnsi="Verdana"/>
          <w:b/>
        </w:rPr>
      </w:pPr>
    </w:p>
    <w:sectPr w:rsidR="002D0E93" w:rsidRPr="002D0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37" w:rsidRDefault="006C1737" w:rsidP="00726EE9">
      <w:pPr>
        <w:spacing w:after="0" w:line="240" w:lineRule="auto"/>
      </w:pPr>
      <w:r>
        <w:separator/>
      </w:r>
    </w:p>
  </w:endnote>
  <w:endnote w:type="continuationSeparator" w:id="0">
    <w:p w:rsidR="006C1737" w:rsidRDefault="006C1737" w:rsidP="0072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37" w:rsidRDefault="006C1737" w:rsidP="00726EE9">
      <w:pPr>
        <w:spacing w:after="0" w:line="240" w:lineRule="auto"/>
      </w:pPr>
      <w:r>
        <w:separator/>
      </w:r>
    </w:p>
  </w:footnote>
  <w:footnote w:type="continuationSeparator" w:id="0">
    <w:p w:rsidR="006C1737" w:rsidRDefault="006C1737" w:rsidP="0072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9" w:rsidRDefault="00726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3"/>
    <w:rsid w:val="0002030E"/>
    <w:rsid w:val="0014225D"/>
    <w:rsid w:val="002D0E93"/>
    <w:rsid w:val="00404174"/>
    <w:rsid w:val="005E509E"/>
    <w:rsid w:val="00611458"/>
    <w:rsid w:val="006C1737"/>
    <w:rsid w:val="00726EE9"/>
    <w:rsid w:val="008D341F"/>
    <w:rsid w:val="00904D38"/>
    <w:rsid w:val="00987F5B"/>
    <w:rsid w:val="00A24967"/>
    <w:rsid w:val="00A62827"/>
    <w:rsid w:val="00CE720E"/>
    <w:rsid w:val="00D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24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E9"/>
  </w:style>
  <w:style w:type="paragraph" w:styleId="Footer">
    <w:name w:val="footer"/>
    <w:basedOn w:val="Normal"/>
    <w:link w:val="FooterChar"/>
    <w:uiPriority w:val="99"/>
    <w:unhideWhenUsed/>
    <w:rsid w:val="0072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E9"/>
  </w:style>
  <w:style w:type="paragraph" w:styleId="BalloonText">
    <w:name w:val="Balloon Text"/>
    <w:basedOn w:val="Normal"/>
    <w:link w:val="BalloonTextChar"/>
    <w:uiPriority w:val="99"/>
    <w:semiHidden/>
    <w:unhideWhenUsed/>
    <w:rsid w:val="00C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24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E9"/>
  </w:style>
  <w:style w:type="paragraph" w:styleId="Footer">
    <w:name w:val="footer"/>
    <w:basedOn w:val="Normal"/>
    <w:link w:val="FooterChar"/>
    <w:uiPriority w:val="99"/>
    <w:unhideWhenUsed/>
    <w:rsid w:val="0072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E9"/>
  </w:style>
  <w:style w:type="paragraph" w:styleId="BalloonText">
    <w:name w:val="Balloon Text"/>
    <w:basedOn w:val="Normal"/>
    <w:link w:val="BalloonTextChar"/>
    <w:uiPriority w:val="99"/>
    <w:semiHidden/>
    <w:unhideWhenUsed/>
    <w:rsid w:val="00C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8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12</cp:revision>
  <cp:lastPrinted>2016-10-12T18:03:00Z</cp:lastPrinted>
  <dcterms:created xsi:type="dcterms:W3CDTF">2016-10-10T20:03:00Z</dcterms:created>
  <dcterms:modified xsi:type="dcterms:W3CDTF">2016-10-17T00:49:00Z</dcterms:modified>
</cp:coreProperties>
</file>